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4B899" w14:textId="77777777" w:rsidR="009169A1" w:rsidRDefault="009169A1" w:rsidP="009169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F1208"/>
          <w:kern w:val="0"/>
          <w:sz w:val="25"/>
          <w:szCs w:val="25"/>
          <w:lang w:eastAsia="hu-HU"/>
          <w14:ligatures w14:val="none"/>
        </w:rPr>
      </w:pPr>
    </w:p>
    <w:p w14:paraId="0B12001F" w14:textId="44BE13A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 xml:space="preserve">- Berg Judit: Lengemesék 1. Tavasz a Nádtengeren: </w:t>
      </w: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Egyedül a Nádtenger lakói tudják, hogy a lengék a nádas </w:t>
      </w:r>
    </w:p>
    <w:p w14:paraId="4C9B4C26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nyugalmának </w:t>
      </w:r>
      <w:proofErr w:type="gram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zöld bőrű</w:t>
      </w:r>
      <w:proofErr w:type="gram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őrzői, az itt élő állatok védelmezői. Róluk és Füttyös Filkóról, a bátor lengefiú nem mindennapi </w:t>
      </w:r>
    </w:p>
    <w:p w14:paraId="7CC5320E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gram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kalandjairól</w:t>
      </w:r>
      <w:proofErr w:type="gram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szól ez a mese. </w:t>
      </w:r>
    </w:p>
    <w:p w14:paraId="341E44A3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-</w:t>
      </w: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</w:t>
      </w:r>
      <w:proofErr w:type="gramStart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Anders</w:t>
      </w:r>
      <w:proofErr w:type="gramEnd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 xml:space="preserve"> de la </w:t>
      </w:r>
      <w:proofErr w:type="spellStart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Motte</w:t>
      </w:r>
      <w:proofErr w:type="spellEnd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: Kegyetlen tavasz (</w:t>
      </w:r>
      <w:proofErr w:type="spellStart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Scane</w:t>
      </w:r>
      <w:proofErr w:type="spellEnd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 xml:space="preserve">-tetralógia 4.): </w:t>
      </w: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1986 tavaszán egy tizenhat éves lány rituális gyilkosság </w:t>
      </w:r>
    </w:p>
    <w:p w14:paraId="083BFD4E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gram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áldozata</w:t>
      </w:r>
      <w:proofErr w:type="gram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lesz egy kastély mellett húzódó svéd erdőben. A bűntettnek négy tizenéves fiatal a tanúja; a vallomásuk alapján a fiú </w:t>
      </w:r>
    </w:p>
    <w:p w14:paraId="007155E2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gram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féltestvérét</w:t>
      </w:r>
      <w:proofErr w:type="gram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ítélik el, és zárják börtönbe. </w:t>
      </w:r>
    </w:p>
    <w:p w14:paraId="16F86997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-</w:t>
      </w: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</w:t>
      </w:r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 xml:space="preserve">Claire Kenneth: Minden tavasz véget ér: </w:t>
      </w: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A regény három hősnője: Marianne, a vezérkari százados gyönyörű, szőke lánya, </w:t>
      </w:r>
    </w:p>
    <w:p w14:paraId="52F778F5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Tesza</w:t>
      </w:r>
      <w:proofErr w:type="spell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, akinek az apja gazdag gyáros és Ibi, a tandíjmentes árvalány, akit nagyanyja, a külvárosi trafikosnő nevel. </w:t>
      </w:r>
    </w:p>
    <w:p w14:paraId="7AE82FB2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- </w:t>
      </w:r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 xml:space="preserve">Lisa </w:t>
      </w:r>
      <w:proofErr w:type="spellStart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Kleypas</w:t>
      </w:r>
      <w:proofErr w:type="spellEnd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: Ördöngös tavasz (</w:t>
      </w:r>
      <w:proofErr w:type="spellStart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Ravenel</w:t>
      </w:r>
      <w:proofErr w:type="spellEnd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 xml:space="preserve"> család 3.): </w:t>
      </w: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A legtöbb elsőbálozó lány arról álmodik, hogy férjet talál magának. </w:t>
      </w:r>
    </w:p>
    <w:p w14:paraId="387ABC58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Lady Pandora </w:t>
      </w:r>
      <w:proofErr w:type="spell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Ravenelnek</w:t>
      </w:r>
      <w:proofErr w:type="spell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azonban egészen más tervei vannak… Az egyik fényes napon azonban botrányos helyzetben </w:t>
      </w:r>
    </w:p>
    <w:p w14:paraId="57985F66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gram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találja</w:t>
      </w:r>
      <w:proofErr w:type="gram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magát egy kivételesen jóképű idegennel. </w:t>
      </w:r>
    </w:p>
    <w:p w14:paraId="0B90A752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-</w:t>
      </w: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</w:t>
      </w:r>
      <w:proofErr w:type="spellStart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Judith</w:t>
      </w:r>
      <w:proofErr w:type="spellEnd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 xml:space="preserve"> </w:t>
      </w:r>
      <w:proofErr w:type="spellStart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Krantz</w:t>
      </w:r>
      <w:proofErr w:type="spellEnd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 xml:space="preserve">: Tavaszi </w:t>
      </w:r>
      <w:proofErr w:type="gramStart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kollekció</w:t>
      </w:r>
      <w:proofErr w:type="gramEnd"/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 xml:space="preserve">: </w:t>
      </w: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Vajon kivételes </w:t>
      </w:r>
      <w:proofErr w:type="spell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külsejükön</w:t>
      </w:r>
      <w:proofErr w:type="spell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túl miféle természetfeletti adottság lendíti őket a fényűző </w:t>
      </w:r>
      <w:bookmarkStart w:id="0" w:name="_GoBack"/>
      <w:bookmarkEnd w:id="0"/>
    </w:p>
    <w:p w14:paraId="476FB168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gram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partik</w:t>
      </w:r>
      <w:proofErr w:type="gram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, a pompa, a gazdaság, az „édes élet” világába? Vagy talán mégsem annyira édes ez a csillogó élet, talán </w:t>
      </w:r>
      <w:proofErr w:type="gram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a</w:t>
      </w:r>
      <w:proofErr w:type="gram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</w:t>
      </w:r>
    </w:p>
    <w:p w14:paraId="22F5BA99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gram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függönyökön</w:t>
      </w:r>
      <w:proofErr w:type="gram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túl nem is olyan irigylésre méltó e kiváltságos </w:t>
      </w:r>
      <w:proofErr w:type="spell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influenszerek</w:t>
      </w:r>
      <w:proofErr w:type="spell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sorsa? </w:t>
      </w:r>
    </w:p>
    <w:p w14:paraId="480454ED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-</w:t>
      </w: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</w:t>
      </w:r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 xml:space="preserve">Mikszáth Kálmán: Tavaszi rügyek: </w:t>
      </w: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Az iskolaváros diákjai közül legnevesebb elődje Petőfi Sándor volt, róla a Petőfi</w:t>
      </w:r>
    </w:p>
    <w:p w14:paraId="693ADDAA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gram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legenda</w:t>
      </w:r>
      <w:proofErr w:type="gram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</w:t>
      </w:r>
      <w:proofErr w:type="spell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Selmecen</w:t>
      </w:r>
      <w:proofErr w:type="spell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című írásában emlékezik meg. Az én Gyuri bácsim még diákkorából, az olvasókör tagjának tollából való. </w:t>
      </w:r>
    </w:p>
    <w:p w14:paraId="1256AD3C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-</w:t>
      </w: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</w:t>
      </w:r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Spiró György: Tavaszi tárlat:</w:t>
      </w: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A béke így megóvja attól, hogy a kritikus napokban rosszul döntsön, sőt döntsön egyáltalán, </w:t>
      </w:r>
    </w:p>
    <w:p w14:paraId="22408E8C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gramStart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>és</w:t>
      </w:r>
      <w:proofErr w:type="gramEnd"/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róla sem dönthetnek rosszul sem a forradalom idején, sem a leverése után azok, akik mások életéről döntenek. </w:t>
      </w:r>
    </w:p>
    <w:p w14:paraId="21A949BB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B0900">
        <w:rPr>
          <w:rFonts w:ascii="Arial" w:eastAsia="Times New Roman" w:hAnsi="Arial" w:cs="Arial"/>
          <w:b/>
          <w:bCs/>
          <w:color w:val="0F1208"/>
          <w:kern w:val="0"/>
          <w:sz w:val="22"/>
          <w:szCs w:val="22"/>
          <w:lang w:eastAsia="hu-HU"/>
          <w14:ligatures w14:val="none"/>
        </w:rPr>
        <w:t>-</w:t>
      </w:r>
      <w:r w:rsidRPr="008B0900">
        <w:rPr>
          <w:rFonts w:ascii="Arial" w:eastAsia="Times New Roman" w:hAnsi="Arial" w:cs="Arial"/>
          <w:color w:val="0F1208"/>
          <w:kern w:val="0"/>
          <w:sz w:val="22"/>
          <w:szCs w:val="22"/>
          <w:lang w:eastAsia="hu-HU"/>
          <w14:ligatures w14:val="none"/>
        </w:rPr>
        <w:t xml:space="preserve"> </w:t>
      </w:r>
      <w:r w:rsidRPr="008B090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hu-HU"/>
          <w14:ligatures w14:val="none"/>
        </w:rPr>
        <w:t xml:space="preserve">P. G. </w:t>
      </w:r>
      <w:proofErr w:type="spellStart"/>
      <w:r w:rsidRPr="008B090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hu-HU"/>
          <w14:ligatures w14:val="none"/>
        </w:rPr>
        <w:t>Wodehouse</w:t>
      </w:r>
      <w:proofErr w:type="spellEnd"/>
      <w:r w:rsidRPr="008B090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hu-HU"/>
          <w14:ligatures w14:val="none"/>
        </w:rPr>
        <w:t xml:space="preserve">: Tavaszi bezsongás: </w:t>
      </w:r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 xml:space="preserve">Lord </w:t>
      </w:r>
      <w:proofErr w:type="spellStart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>Shortlands</w:t>
      </w:r>
      <w:proofErr w:type="spellEnd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 xml:space="preserve"> nyakán a grófi címen-kastélyon kívül még egy szerinte „egekig </w:t>
      </w:r>
    </w:p>
    <w:p w14:paraId="767E5F99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gramStart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>bűzlő</w:t>
      </w:r>
      <w:proofErr w:type="gramEnd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 xml:space="preserve">” vizesárok is ott van koloncnak, és ő az egész cucctól, úgy, ahogy van, szőröstül-bőröstül, boldogan megválna hétszáz </w:t>
      </w:r>
    </w:p>
    <w:p w14:paraId="69267A86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gramStart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>fontért</w:t>
      </w:r>
      <w:proofErr w:type="gramEnd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 xml:space="preserve">. </w:t>
      </w:r>
    </w:p>
    <w:p w14:paraId="04374FF5" w14:textId="27E9209C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B090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hu-HU"/>
          <w14:ligatures w14:val="none"/>
        </w:rPr>
        <w:t>-</w:t>
      </w:r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8B090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hu-HU"/>
          <w14:ligatures w14:val="none"/>
        </w:rPr>
        <w:t>Bartos Erika: Kék könyv (</w:t>
      </w:r>
      <w:proofErr w:type="spellStart"/>
      <w:r w:rsidRPr="008B090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hu-HU"/>
          <w14:ligatures w14:val="none"/>
        </w:rPr>
        <w:t>Gyógypuszi</w:t>
      </w:r>
      <w:proofErr w:type="spellEnd"/>
      <w:r w:rsidRPr="008B090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hu-HU"/>
          <w14:ligatures w14:val="none"/>
        </w:rPr>
        <w:t>): Tavaszi és nyári mesék:</w:t>
      </w:r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 xml:space="preserve"> Az első, KÉK KÖNYVBEN szó esik a nátháról, </w:t>
      </w:r>
      <w:proofErr w:type="gramStart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>a</w:t>
      </w:r>
      <w:proofErr w:type="gramEnd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</w:p>
    <w:p w14:paraId="59032559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 xml:space="preserve">horzsolásokról és sebekről, az allergiáról, a fogorvosról, a szemgyulladásról, a gyomorrontásról, a napégésről, a lábtörésről, </w:t>
      </w:r>
      <w:proofErr w:type="gramStart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>a</w:t>
      </w:r>
      <w:proofErr w:type="gramEnd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</w:p>
    <w:p w14:paraId="68BC9BC6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gramStart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>kullancsokról</w:t>
      </w:r>
      <w:proofErr w:type="gramEnd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 xml:space="preserve">… </w:t>
      </w:r>
    </w:p>
    <w:p w14:paraId="26B0EFF8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B090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hu-HU"/>
          <w14:ligatures w14:val="none"/>
        </w:rPr>
        <w:t>- Ady Endre: Régi tavaszi háború:</w:t>
      </w:r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 xml:space="preserve"> Hát ma már nyugodtan és nyíltan beszélhetek mindenről: az a tíz esztendő, </w:t>
      </w:r>
      <w:proofErr w:type="gramStart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>melyre</w:t>
      </w:r>
      <w:proofErr w:type="gramEnd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 xml:space="preserve"> mint e </w:t>
      </w:r>
    </w:p>
    <w:p w14:paraId="6CF2CC4A" w14:textId="77777777" w:rsidR="009169A1" w:rsidRPr="008B0900" w:rsidRDefault="009169A1" w:rsidP="00916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gramStart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>háború</w:t>
      </w:r>
      <w:proofErr w:type="gramEnd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 xml:space="preserve"> egyik bennfentes alvezére, szent titoktartást fogadtam, réges-régen elmúlt. A harcosok átmentek az Idő más </w:t>
      </w:r>
    </w:p>
    <w:p w14:paraId="208F78EF" w14:textId="495091FA" w:rsidR="009169A1" w:rsidRPr="008B0900" w:rsidRDefault="009169A1" w:rsidP="009169A1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</w:pPr>
      <w:proofErr w:type="gramStart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>harctereire</w:t>
      </w:r>
      <w:proofErr w:type="gramEnd"/>
      <w:r w:rsidRPr="008B0900">
        <w:rPr>
          <w:rFonts w:ascii="Arial" w:eastAsia="Times New Roman" w:hAnsi="Arial" w:cs="Arial"/>
          <w:color w:val="000000"/>
          <w:kern w:val="0"/>
          <w:sz w:val="22"/>
          <w:szCs w:val="22"/>
          <w:lang w:eastAsia="hu-HU"/>
          <w14:ligatures w14:val="none"/>
        </w:rPr>
        <w:t>, sokan a halálba s a rest, álmos, hullámtalan falut is megboronálta egyszer-kétszer a Sors forgó-szeles boronája.</w:t>
      </w:r>
    </w:p>
    <w:p w14:paraId="2CBD578E" w14:textId="16C46395" w:rsidR="009169A1" w:rsidRPr="008B0900" w:rsidRDefault="009169A1" w:rsidP="009169A1">
      <w:pPr>
        <w:jc w:val="center"/>
        <w:rPr>
          <w:sz w:val="22"/>
          <w:szCs w:val="22"/>
        </w:rPr>
      </w:pPr>
      <w:r w:rsidRPr="008B0900">
        <w:rPr>
          <w:sz w:val="22"/>
          <w:szCs w:val="22"/>
        </w:rPr>
        <w:t>(A könyvajánlók megtalálhatók a moly.hu oldalon)</w:t>
      </w:r>
    </w:p>
    <w:sectPr w:rsidR="009169A1" w:rsidRPr="008B0900" w:rsidSect="009169A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C6DF8" w14:textId="77777777" w:rsidR="00C226B6" w:rsidRDefault="00C226B6" w:rsidP="009169A1">
      <w:pPr>
        <w:spacing w:after="0" w:line="240" w:lineRule="auto"/>
      </w:pPr>
      <w:r>
        <w:separator/>
      </w:r>
    </w:p>
  </w:endnote>
  <w:endnote w:type="continuationSeparator" w:id="0">
    <w:p w14:paraId="2CDA71AD" w14:textId="77777777" w:rsidR="00C226B6" w:rsidRDefault="00C226B6" w:rsidP="0091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5C0E9" w14:textId="77777777" w:rsidR="00C226B6" w:rsidRDefault="00C226B6" w:rsidP="009169A1">
      <w:pPr>
        <w:spacing w:after="0" w:line="240" w:lineRule="auto"/>
      </w:pPr>
      <w:r>
        <w:separator/>
      </w:r>
    </w:p>
  </w:footnote>
  <w:footnote w:type="continuationSeparator" w:id="0">
    <w:p w14:paraId="0EBBDD4F" w14:textId="77777777" w:rsidR="00C226B6" w:rsidRDefault="00C226B6" w:rsidP="00916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ACB46" w14:textId="5D155D20" w:rsidR="008B0900" w:rsidRDefault="008B0900" w:rsidP="008B0900">
    <w:pPr>
      <w:pStyle w:val="NormlWeb"/>
      <w:spacing w:before="0" w:beforeAutospacing="0" w:after="0" w:afterAutospacing="0"/>
      <w:ind w:left="4248" w:firstLine="708"/>
    </w:pPr>
    <w:r>
      <w:rPr>
        <w:rFonts w:ascii="Calibri" w:hAnsi="Calibri" w:cs="Calibri"/>
        <w:b/>
        <w:bCs/>
        <w:color w:val="000000"/>
        <w:sz w:val="22"/>
        <w:szCs w:val="22"/>
      </w:rPr>
      <w:t xml:space="preserve">Csorba Győző Könyvtár – Irodalmi kvíz (2026. </w:t>
    </w:r>
    <w:r>
      <w:rPr>
        <w:rFonts w:ascii="Calibri" w:hAnsi="Calibri" w:cs="Calibri"/>
        <w:b/>
        <w:bCs/>
        <w:color w:val="000000"/>
        <w:sz w:val="22"/>
        <w:szCs w:val="22"/>
      </w:rPr>
      <w:t>március</w:t>
    </w:r>
    <w:r>
      <w:rPr>
        <w:rFonts w:ascii="Calibri" w:hAnsi="Calibri" w:cs="Calibri"/>
        <w:b/>
        <w:bCs/>
        <w:color w:val="000000"/>
        <w:sz w:val="22"/>
        <w:szCs w:val="22"/>
      </w:rPr>
      <w:t xml:space="preserve">) </w:t>
    </w:r>
    <w:r>
      <w:rPr>
        <w:rFonts w:asciiTheme="minorHAnsi" w:eastAsiaTheme="minorHAnsi" w:hAnsiTheme="minorHAnsi" w:cstheme="minorBidi"/>
        <w:b/>
        <w:bCs/>
        <w:noProof/>
        <w:kern w:val="2"/>
        <w14:ligatures w14:val="standardContextual"/>
      </w:rPr>
      <w:drawing>
        <wp:inline distT="0" distB="0" distL="0" distR="0" wp14:anchorId="6EE32E79" wp14:editId="09C4D5F6">
          <wp:extent cx="1685925" cy="903605"/>
          <wp:effectExtent l="0" t="0" r="0" b="0"/>
          <wp:docPr id="1" name="Kép 1" descr="C:\Users\tormgab.1402-pc01\AppData\Local\Microsoft\Windows\INetCache\Content.MSO\BCFA5B0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rmgab.1402-pc01\AppData\Local\Microsoft\Windows\INetCache\Content.MSO\BCFA5B0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274" cy="905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4EE74D" w14:textId="77BF4F8F" w:rsidR="009169A1" w:rsidRPr="008B0900" w:rsidRDefault="009169A1" w:rsidP="009169A1">
    <w:pPr>
      <w:jc w:val="center"/>
      <w:rPr>
        <w:color w:val="FF0000"/>
      </w:rPr>
    </w:pPr>
    <w:r w:rsidRPr="008B0900">
      <w:rPr>
        <w:b/>
        <w:bCs/>
        <w:color w:val="FF0000"/>
      </w:rPr>
      <w:t>TAVASZKÖSZÖNTŐ KÖNYVAJÁNLÓK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A1"/>
    <w:rsid w:val="0002584C"/>
    <w:rsid w:val="003810E0"/>
    <w:rsid w:val="0088531F"/>
    <w:rsid w:val="008B0900"/>
    <w:rsid w:val="009169A1"/>
    <w:rsid w:val="00B651EA"/>
    <w:rsid w:val="00C2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18970"/>
  <w15:chartTrackingRefBased/>
  <w15:docId w15:val="{87784BF5-9E8E-4151-A3C7-13063DFD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16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6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6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6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6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6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16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6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6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16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6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69A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69A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69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69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169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69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16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1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16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16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16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169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169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169A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16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169A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169A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16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69A1"/>
  </w:style>
  <w:style w:type="paragraph" w:styleId="llb">
    <w:name w:val="footer"/>
    <w:basedOn w:val="Norml"/>
    <w:link w:val="llbChar"/>
    <w:uiPriority w:val="99"/>
    <w:unhideWhenUsed/>
    <w:rsid w:val="00916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69A1"/>
  </w:style>
  <w:style w:type="paragraph" w:styleId="NormlWeb">
    <w:name w:val="Normal (Web)"/>
    <w:basedOn w:val="Norml"/>
    <w:uiPriority w:val="99"/>
    <w:semiHidden/>
    <w:unhideWhenUsed/>
    <w:rsid w:val="008B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kiss</dc:creator>
  <cp:keywords/>
  <dc:description/>
  <cp:lastModifiedBy>tormgab</cp:lastModifiedBy>
  <cp:revision>2</cp:revision>
  <dcterms:created xsi:type="dcterms:W3CDTF">2026-03-02T12:52:00Z</dcterms:created>
  <dcterms:modified xsi:type="dcterms:W3CDTF">2026-03-05T13:35:00Z</dcterms:modified>
</cp:coreProperties>
</file>